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06" w:rsidRPr="00F771EE" w:rsidRDefault="00690A06" w:rsidP="00690A06">
      <w:pPr>
        <w:tabs>
          <w:tab w:val="left" w:pos="0"/>
        </w:tabs>
        <w:autoSpaceDN/>
        <w:jc w:val="both"/>
        <w:textAlignment w:val="auto"/>
        <w:rPr>
          <w:rFonts w:eastAsia="DejaVuSans" w:cs="Times New Roman"/>
          <w:b/>
          <w:bCs/>
          <w:kern w:val="1"/>
          <w:lang w:bidi="ar-SA"/>
        </w:rPr>
      </w:pPr>
    </w:p>
    <w:p w:rsidR="00690A06" w:rsidRDefault="00690A06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</w:p>
    <w:p w:rsidR="00690A06" w:rsidRDefault="00690A06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</w:p>
    <w:p w:rsidR="00690A06" w:rsidRDefault="00690A06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</w:p>
    <w:p w:rsidR="00690A06" w:rsidRPr="00ED7783" w:rsidRDefault="00715D0B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  <w:r>
        <w:rPr>
          <w:rFonts w:eastAsia="Arial" w:cs="Times New Roman"/>
          <w:color w:val="000000" w:themeColor="text1"/>
        </w:rPr>
        <w:t>Nasz znak: ZOZ.V-</w:t>
      </w:r>
      <w:r w:rsidR="00690A06" w:rsidRPr="00ED7783">
        <w:rPr>
          <w:rFonts w:eastAsia="Arial" w:cs="Times New Roman"/>
          <w:color w:val="000000" w:themeColor="text1"/>
        </w:rPr>
        <w:t>076/DRG/</w:t>
      </w:r>
      <w:r>
        <w:rPr>
          <w:rFonts w:eastAsia="Arial" w:cs="Times New Roman"/>
          <w:color w:val="000000" w:themeColor="text1"/>
        </w:rPr>
        <w:t>27</w:t>
      </w:r>
      <w:r w:rsidR="00690A06" w:rsidRPr="00ED7783">
        <w:rPr>
          <w:rFonts w:eastAsia="Arial" w:cs="Times New Roman"/>
          <w:color w:val="000000" w:themeColor="text1"/>
        </w:rPr>
        <w:t>/202</w:t>
      </w:r>
      <w:r w:rsidR="00690A06">
        <w:rPr>
          <w:rFonts w:eastAsia="Arial" w:cs="Times New Roman"/>
          <w:color w:val="000000" w:themeColor="text1"/>
        </w:rPr>
        <w:t>5</w:t>
      </w:r>
      <w:r w:rsidR="00690A06" w:rsidRPr="00ED7783">
        <w:rPr>
          <w:rFonts w:eastAsia="Arial" w:cs="Times New Roman"/>
          <w:color w:val="000000" w:themeColor="text1"/>
        </w:rPr>
        <w:t xml:space="preserve">             </w:t>
      </w:r>
      <w:r w:rsidR="00690A06">
        <w:rPr>
          <w:rFonts w:eastAsia="Arial" w:cs="Times New Roman"/>
          <w:color w:val="000000" w:themeColor="text1"/>
        </w:rPr>
        <w:t xml:space="preserve">     </w:t>
      </w:r>
      <w:r w:rsidR="006715E6">
        <w:rPr>
          <w:rFonts w:eastAsia="Arial" w:cs="Times New Roman"/>
          <w:color w:val="000000" w:themeColor="text1"/>
        </w:rPr>
        <w:t xml:space="preserve">   Sucha Beskidzka, dnia: 12 sierpnia</w:t>
      </w:r>
      <w:r w:rsidR="00690A06">
        <w:rPr>
          <w:rFonts w:eastAsia="Arial" w:cs="Times New Roman"/>
          <w:color w:val="000000" w:themeColor="text1"/>
        </w:rPr>
        <w:t xml:space="preserve"> </w:t>
      </w:r>
      <w:r w:rsidR="00690A06" w:rsidRPr="00ED7783">
        <w:rPr>
          <w:rFonts w:eastAsia="Arial" w:cs="Times New Roman"/>
          <w:color w:val="000000" w:themeColor="text1"/>
        </w:rPr>
        <w:t>20</w:t>
      </w:r>
      <w:r w:rsidR="00690A06">
        <w:rPr>
          <w:rFonts w:eastAsia="Arial" w:cs="Times New Roman"/>
          <w:color w:val="000000" w:themeColor="text1"/>
        </w:rPr>
        <w:t>25</w:t>
      </w:r>
      <w:r w:rsidR="00690A06" w:rsidRPr="00ED7783">
        <w:rPr>
          <w:rFonts w:eastAsia="Arial" w:cs="Times New Roman"/>
          <w:color w:val="000000" w:themeColor="text1"/>
        </w:rPr>
        <w:t xml:space="preserve"> r.</w:t>
      </w:r>
    </w:p>
    <w:p w:rsidR="00690A06" w:rsidRPr="00ED7783" w:rsidRDefault="00690A06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</w:p>
    <w:p w:rsidR="00690A06" w:rsidRPr="00ED7783" w:rsidRDefault="00690A06" w:rsidP="00690A06">
      <w:pPr>
        <w:pStyle w:val="Domylnyteks"/>
        <w:jc w:val="both"/>
        <w:rPr>
          <w:color w:val="000000" w:themeColor="text1"/>
        </w:rPr>
      </w:pPr>
    </w:p>
    <w:p w:rsidR="00690A06" w:rsidRDefault="00690A06" w:rsidP="00690A06">
      <w:pPr>
        <w:pStyle w:val="Domylnyteks"/>
        <w:spacing w:line="360" w:lineRule="auto"/>
        <w:jc w:val="both"/>
        <w:rPr>
          <w:color w:val="000000" w:themeColor="text1"/>
        </w:rPr>
      </w:pPr>
    </w:p>
    <w:p w:rsidR="00690A06" w:rsidRPr="00ED7783" w:rsidRDefault="00690A06" w:rsidP="00690A06">
      <w:pPr>
        <w:pStyle w:val="Domylnyteks"/>
        <w:spacing w:line="360" w:lineRule="auto"/>
        <w:jc w:val="both"/>
        <w:rPr>
          <w:color w:val="000000" w:themeColor="text1"/>
        </w:rPr>
      </w:pPr>
    </w:p>
    <w:p w:rsidR="00690A06" w:rsidRPr="00AC52F5" w:rsidRDefault="00690A06" w:rsidP="004B6AFB">
      <w:pPr>
        <w:pStyle w:val="Standard"/>
        <w:jc w:val="center"/>
        <w:rPr>
          <w:rFonts w:cs="Times New Roman"/>
          <w:b/>
          <w:bCs/>
          <w:color w:val="000000" w:themeColor="text1"/>
          <w:sz w:val="30"/>
          <w:szCs w:val="30"/>
        </w:rPr>
      </w:pPr>
      <w:r w:rsidRPr="00AC52F5">
        <w:rPr>
          <w:rFonts w:cs="Times New Roman"/>
          <w:b/>
          <w:bCs/>
          <w:color w:val="000000" w:themeColor="text1"/>
          <w:sz w:val="30"/>
          <w:szCs w:val="30"/>
        </w:rPr>
        <w:t>Ogłoszenie wyniku licytacji</w:t>
      </w:r>
    </w:p>
    <w:p w:rsidR="00690A06" w:rsidRPr="00ED7783" w:rsidRDefault="00690A06" w:rsidP="004B6AFB">
      <w:pPr>
        <w:pStyle w:val="Standard"/>
        <w:jc w:val="center"/>
        <w:rPr>
          <w:rFonts w:cs="Times New Roman"/>
          <w:color w:val="000000" w:themeColor="text1"/>
          <w:sz w:val="16"/>
          <w:szCs w:val="16"/>
        </w:rPr>
      </w:pPr>
    </w:p>
    <w:p w:rsidR="00690A06" w:rsidRPr="00ED7783" w:rsidRDefault="00F70538" w:rsidP="004B6AFB">
      <w:pPr>
        <w:pStyle w:val="Domylnyteks"/>
        <w:jc w:val="center"/>
        <w:rPr>
          <w:color w:val="000000" w:themeColor="text1"/>
        </w:rPr>
      </w:pPr>
      <w:r w:rsidRPr="00605B2F">
        <w:rPr>
          <w:b/>
          <w:sz w:val="32"/>
          <w:szCs w:val="32"/>
        </w:rPr>
        <w:t>sprzedaży urządzenia medycznego</w:t>
      </w:r>
      <w:r w:rsidR="00690A06" w:rsidRPr="00ED7783">
        <w:rPr>
          <w:b/>
          <w:bCs/>
          <w:color w:val="000000" w:themeColor="text1"/>
        </w:rPr>
        <w:t>.</w:t>
      </w:r>
    </w:p>
    <w:p w:rsidR="00690A06" w:rsidRPr="00ED7783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690A06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690A06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690A06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690A06" w:rsidRPr="00ED7783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3A7A3F" w:rsidRPr="0063632E" w:rsidRDefault="00690A06" w:rsidP="006715E6">
      <w:pPr>
        <w:pStyle w:val="Bezodstpw"/>
      </w:pPr>
      <w:r w:rsidRPr="0063632E">
        <w:tab/>
      </w:r>
      <w:r w:rsidR="003A7A3F" w:rsidRPr="0063632E">
        <w:t>Dyrekcja Zespołu Opieki Zdrowotnej w Suchej Beskidzkiej informuje, że</w:t>
      </w:r>
      <w:r w:rsidR="003A7A3F" w:rsidRPr="0063632E">
        <w:rPr>
          <w:color w:val="000000" w:themeColor="text1"/>
        </w:rPr>
        <w:t xml:space="preserve"> dniu 12 sierpnia 2025 r. odbyła się licytacja w przedmiocie sprzedaży</w:t>
      </w:r>
      <w:r w:rsidR="003A7A3F" w:rsidRPr="0063632E">
        <w:t>:</w:t>
      </w:r>
    </w:p>
    <w:p w:rsidR="003A7A3F" w:rsidRPr="0063632E" w:rsidRDefault="003A7A3F" w:rsidP="003A7A3F">
      <w:pPr>
        <w:pStyle w:val="Bezodstpw"/>
        <w:ind w:left="720"/>
        <w:jc w:val="both"/>
        <w:rPr>
          <w:sz w:val="23"/>
          <w:szCs w:val="23"/>
        </w:rPr>
      </w:pPr>
    </w:p>
    <w:p w:rsidR="00A851E1" w:rsidRDefault="003A7A3F" w:rsidP="00AC2972">
      <w:pPr>
        <w:pStyle w:val="Bezodstpw"/>
        <w:jc w:val="center"/>
        <w:rPr>
          <w:b/>
          <w:sz w:val="23"/>
          <w:szCs w:val="23"/>
        </w:rPr>
      </w:pPr>
      <w:r w:rsidRPr="0063632E">
        <w:rPr>
          <w:b/>
          <w:sz w:val="23"/>
          <w:szCs w:val="23"/>
        </w:rPr>
        <w:t xml:space="preserve">Aparat RTG z ramieniem C ARCADIS </w:t>
      </w:r>
      <w:proofErr w:type="spellStart"/>
      <w:r w:rsidRPr="0063632E">
        <w:rPr>
          <w:b/>
          <w:sz w:val="23"/>
          <w:szCs w:val="23"/>
        </w:rPr>
        <w:t>Varic</w:t>
      </w:r>
      <w:proofErr w:type="spellEnd"/>
    </w:p>
    <w:p w:rsidR="00A851E1" w:rsidRDefault="00A851E1" w:rsidP="00A851E1">
      <w:pPr>
        <w:pStyle w:val="Bezodstpw"/>
        <w:jc w:val="both"/>
        <w:rPr>
          <w:b/>
          <w:sz w:val="23"/>
          <w:szCs w:val="23"/>
        </w:rPr>
      </w:pPr>
    </w:p>
    <w:p w:rsidR="003A7A3F" w:rsidRPr="00A851E1" w:rsidRDefault="003A7A3F" w:rsidP="00A851E1">
      <w:pPr>
        <w:pStyle w:val="Bezodstpw"/>
        <w:jc w:val="both"/>
        <w:rPr>
          <w:sz w:val="23"/>
          <w:szCs w:val="23"/>
        </w:rPr>
      </w:pPr>
      <w:r w:rsidRPr="0063632E">
        <w:rPr>
          <w:color w:val="000000" w:themeColor="text1"/>
          <w:sz w:val="23"/>
          <w:szCs w:val="23"/>
        </w:rPr>
        <w:t>W wymaganym terminie wpłynęła jedna oferta odkupu wyżej wymienionego urządzenia.</w:t>
      </w:r>
    </w:p>
    <w:p w:rsidR="003A7A3F" w:rsidRPr="0063632E" w:rsidRDefault="003A7A3F" w:rsidP="003A7A3F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3632E">
        <w:rPr>
          <w:rFonts w:ascii="Times New Roman" w:hAnsi="Times New Roman"/>
          <w:color w:val="000000" w:themeColor="text1"/>
          <w:sz w:val="23"/>
          <w:szCs w:val="23"/>
        </w:rPr>
        <w:t xml:space="preserve">Licytację wygrała </w:t>
      </w:r>
      <w:r w:rsidR="0063632E" w:rsidRPr="0063632E">
        <w:rPr>
          <w:rFonts w:ascii="Times New Roman" w:hAnsi="Times New Roman"/>
          <w:color w:val="000000" w:themeColor="text1"/>
          <w:sz w:val="23"/>
          <w:szCs w:val="23"/>
        </w:rPr>
        <w:t>Firma</w:t>
      </w:r>
      <w:r w:rsidR="00EA1A8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EA1A8E">
        <w:rPr>
          <w:rFonts w:ascii="Times New Roman" w:hAnsi="Times New Roman"/>
          <w:color w:val="000000" w:themeColor="text1"/>
          <w:sz w:val="23"/>
          <w:szCs w:val="23"/>
        </w:rPr>
        <w:t>Medsy</w:t>
      </w:r>
      <w:r w:rsidR="004871C8">
        <w:rPr>
          <w:rFonts w:ascii="Times New Roman" w:hAnsi="Times New Roman"/>
          <w:color w:val="000000" w:themeColor="text1"/>
          <w:sz w:val="23"/>
          <w:szCs w:val="23"/>
        </w:rPr>
        <w:t>stem</w:t>
      </w:r>
      <w:proofErr w:type="spellEnd"/>
      <w:r w:rsidR="004871C8">
        <w:rPr>
          <w:rFonts w:ascii="Times New Roman" w:hAnsi="Times New Roman"/>
          <w:color w:val="000000" w:themeColor="text1"/>
          <w:sz w:val="23"/>
          <w:szCs w:val="23"/>
        </w:rPr>
        <w:t xml:space="preserve"> Sp. z o </w:t>
      </w:r>
      <w:proofErr w:type="spellStart"/>
      <w:r w:rsidR="004871C8">
        <w:rPr>
          <w:rFonts w:ascii="Times New Roman" w:hAnsi="Times New Roman"/>
          <w:color w:val="000000" w:themeColor="text1"/>
          <w:sz w:val="23"/>
          <w:szCs w:val="23"/>
        </w:rPr>
        <w:t>o</w:t>
      </w:r>
      <w:proofErr w:type="spellEnd"/>
      <w:r w:rsidR="004871C8">
        <w:rPr>
          <w:rFonts w:ascii="Times New Roman" w:hAnsi="Times New Roman"/>
          <w:color w:val="000000" w:themeColor="text1"/>
          <w:sz w:val="23"/>
          <w:szCs w:val="23"/>
        </w:rPr>
        <w:t>. ul. Tokarska 19, 20-210 Lublin</w:t>
      </w:r>
      <w:r w:rsidRPr="0063632E">
        <w:rPr>
          <w:rFonts w:ascii="Times New Roman" w:hAnsi="Times New Roman"/>
          <w:color w:val="000000" w:themeColor="text1"/>
          <w:sz w:val="23"/>
          <w:szCs w:val="23"/>
        </w:rPr>
        <w:t>, która zaofe</w:t>
      </w:r>
      <w:r w:rsidR="00AE1A9C">
        <w:rPr>
          <w:rFonts w:ascii="Times New Roman" w:hAnsi="Times New Roman"/>
          <w:color w:val="000000" w:themeColor="text1"/>
          <w:sz w:val="23"/>
          <w:szCs w:val="23"/>
        </w:rPr>
        <w:t>rowała cenę odkupu aparatu</w:t>
      </w:r>
      <w:r w:rsidRPr="0063632E">
        <w:rPr>
          <w:rFonts w:ascii="Times New Roman" w:hAnsi="Times New Roman"/>
          <w:color w:val="000000" w:themeColor="text1"/>
          <w:sz w:val="23"/>
          <w:szCs w:val="23"/>
        </w:rPr>
        <w:t xml:space="preserve"> w wysokości </w:t>
      </w:r>
      <w:r w:rsidR="0063632E" w:rsidRPr="0063632E">
        <w:rPr>
          <w:rFonts w:ascii="Times New Roman" w:hAnsi="Times New Roman"/>
          <w:b/>
          <w:color w:val="000000" w:themeColor="text1"/>
          <w:sz w:val="23"/>
          <w:szCs w:val="23"/>
        </w:rPr>
        <w:t>10 000</w:t>
      </w:r>
      <w:r w:rsidRPr="0063632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zł.</w:t>
      </w:r>
      <w:bookmarkStart w:id="0" w:name="_GoBack"/>
      <w:bookmarkEnd w:id="0"/>
    </w:p>
    <w:p w:rsidR="00E607F7" w:rsidRDefault="00E607F7" w:rsidP="003A7A3F">
      <w:pPr>
        <w:jc w:val="both"/>
      </w:pPr>
    </w:p>
    <w:sectPr w:rsidR="00E6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6"/>
    <w:rsid w:val="0004646D"/>
    <w:rsid w:val="000D2F88"/>
    <w:rsid w:val="00161C51"/>
    <w:rsid w:val="0019033B"/>
    <w:rsid w:val="003A7A3F"/>
    <w:rsid w:val="004871C8"/>
    <w:rsid w:val="004B6AFB"/>
    <w:rsid w:val="005B758A"/>
    <w:rsid w:val="005C7353"/>
    <w:rsid w:val="0063632E"/>
    <w:rsid w:val="006715E6"/>
    <w:rsid w:val="00690A06"/>
    <w:rsid w:val="00715D0B"/>
    <w:rsid w:val="007A4775"/>
    <w:rsid w:val="008707CE"/>
    <w:rsid w:val="00916BE1"/>
    <w:rsid w:val="00A851E1"/>
    <w:rsid w:val="00AC2972"/>
    <w:rsid w:val="00AE1A9C"/>
    <w:rsid w:val="00B11C23"/>
    <w:rsid w:val="00E607F7"/>
    <w:rsid w:val="00EA0C8D"/>
    <w:rsid w:val="00EA1A8E"/>
    <w:rsid w:val="00F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A99F"/>
  <w15:chartTrackingRefBased/>
  <w15:docId w15:val="{5CD1BE91-B9E2-44CC-913D-44D4B7D4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90A06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15E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0A06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lang w:eastAsia="zh-CN" w:bidi="hi-IN"/>
    </w:rPr>
  </w:style>
  <w:style w:type="paragraph" w:customStyle="1" w:styleId="Domylnyteks">
    <w:name w:val="Domyślny teks"/>
    <w:rsid w:val="00690A06"/>
    <w:pPr>
      <w:suppressAutoHyphens/>
      <w:autoSpaceDE w:val="0"/>
      <w:autoSpaceDN w:val="0"/>
      <w:spacing w:after="0" w:line="240" w:lineRule="auto"/>
      <w:textAlignment w:val="baseline"/>
    </w:pPr>
    <w:rPr>
      <w:rFonts w:eastAsia="Arial" w:cs="Times New Roman"/>
      <w:color w:val="000000"/>
      <w:lang w:eastAsia="ar-SA"/>
    </w:rPr>
  </w:style>
  <w:style w:type="paragraph" w:styleId="Akapitzlist">
    <w:name w:val="List Paragraph"/>
    <w:basedOn w:val="Normalny"/>
    <w:uiPriority w:val="99"/>
    <w:qFormat/>
    <w:rsid w:val="003A7A3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3A7A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715E6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2025-07-31T07:38:00Z</cp:lastPrinted>
  <dcterms:created xsi:type="dcterms:W3CDTF">2025-07-31T07:29:00Z</dcterms:created>
  <dcterms:modified xsi:type="dcterms:W3CDTF">2025-08-13T06:44:00Z</dcterms:modified>
</cp:coreProperties>
</file>